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2F07F" w14:textId="3E9EA83A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333333"/>
          <w:sz w:val="21"/>
          <w:szCs w:val="21"/>
        </w:rPr>
        <w:drawing>
          <wp:inline distT="0" distB="0" distL="0" distR="0" wp14:anchorId="383D2360" wp14:editId="1EAF1AAA">
            <wp:extent cx="190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333333"/>
          <w:sz w:val="21"/>
          <w:szCs w:val="21"/>
        </w:rPr>
        <w:t>До 30 апреля 2017 года физические лица должны подать декларацию по форме 3-НДФЛ. Это форма, по которой рассчитывается налог на доход за предыдущий год. Помимо налога на доходы по 3-НДФЛ исчисляется налоговый вычет — сумма, которая возвращается налогоплательщику в зависимости от данных о его расходах или льготах.</w:t>
      </w:r>
    </w:p>
    <w:p w14:paraId="6650EAB6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Декларацию подают в отделение ФНС России по месту постоянной прописки: лично, письмом на электронный или почтовый адрес. Также </w:t>
      </w:r>
      <w:hyperlink r:id="rId5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налоговую декларацию можно сформировать и подать через Госуслуги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.</w:t>
      </w:r>
    </w:p>
    <w:p w14:paraId="49493942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После того как декларация подана в ФНС России, нужно оплатить налог на доходы физических лиц. Крайний  срок оплаты — 15 июля 2017 года.</w:t>
      </w:r>
    </w:p>
    <w:p w14:paraId="19267D75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Style w:val="a5"/>
          <w:rFonts w:ascii="Lucida Sans Unicode" w:hAnsi="Lucida Sans Unicode" w:cs="Lucida Sans Unicode"/>
          <w:color w:val="333333"/>
          <w:sz w:val="21"/>
          <w:szCs w:val="21"/>
        </w:rPr>
        <w:t>Как подать электронную 3-НДФЛ декларацию через Госуслуги</w:t>
      </w:r>
    </w:p>
    <w:p w14:paraId="74A7BB3B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Для этого нужно заполнить электронную форму услуги </w:t>
      </w:r>
      <w:hyperlink r:id="rId6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«Представление налоговой декларации по налогу на доходы физических лиц (форма 3-НДФЛ)»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, где указать: данные о налогоплательщике,  доходах за прошедший год, расходах и льготах.</w:t>
      </w:r>
    </w:p>
    <w:p w14:paraId="61C6BC72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На итоговой странице услуги вы увидите сумму налога и налогового вычета. Если у вас есть усиленная квалифицированная электронная подпись, вы сможете отправить декларацию в электронном виде в ФНС России. Если подписи нет, то декларацию можно скачать и распечатать, чтобы подать лично или отправить по почте.</w:t>
      </w:r>
    </w:p>
    <w:p w14:paraId="20383E8D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Style w:val="a5"/>
          <w:rFonts w:ascii="Lucida Sans Unicode" w:hAnsi="Lucida Sans Unicode" w:cs="Lucida Sans Unicode"/>
          <w:color w:val="333333"/>
          <w:sz w:val="21"/>
          <w:szCs w:val="21"/>
        </w:rPr>
        <w:t>Кто подает декларацию по форме 3-НДФЛ</w:t>
      </w:r>
    </w:p>
    <w:p w14:paraId="28C47899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Только физические лица:</w:t>
      </w:r>
    </w:p>
    <w:p w14:paraId="1453431A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 </w:t>
      </w:r>
      <w:hyperlink r:id="rId7" w:anchor="block_20023" w:tgtFrame="_blank" w:tooltip="Налоговые резиденты — это физические лица, фактически находящиеся в Российской Федерации не менее 183 календарных дней в течение 12 следующих подряд месяцев. Статья 207 НК РФ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налоговые резиденты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 Российской Федерации за прибыль от источников в Российской Федерации и за ее пределами;</w:t>
      </w:r>
    </w:p>
    <w:p w14:paraId="5941F4CA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граждане других стран за прибыль от источников в Российской Федерации.</w:t>
      </w:r>
    </w:p>
    <w:p w14:paraId="5258DA00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Style w:val="a5"/>
          <w:rFonts w:ascii="Lucida Sans Unicode" w:hAnsi="Lucida Sans Unicode" w:cs="Lucida Sans Unicode"/>
          <w:color w:val="333333"/>
          <w:sz w:val="21"/>
          <w:szCs w:val="21"/>
        </w:rPr>
        <w:t>За какие доходы нужно отчитываться</w:t>
      </w:r>
    </w:p>
    <w:p w14:paraId="35B00C11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Если ваш доход составляет только зарплата, ответственность за налоговые отчисления по вашим доходам лежит на работодателе. В этом случае подавать налоговую декларацию не нужно. Работодатель удерживает 13 % с вашей зарплаты, чтобы отчислить их в налоговую инспекцию.</w:t>
      </w:r>
    </w:p>
    <w:p w14:paraId="3DCBA864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Декларацию обязательно должны подавать физические лица, которые получили доход:</w:t>
      </w:r>
    </w:p>
    <w:p w14:paraId="4907D15B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от продажи имущества, если оно находилось в собственности меньше трех лет;</w:t>
      </w:r>
    </w:p>
    <w:p w14:paraId="4BF75F68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продажи ценных бумаг, долей в уставном капитале;</w:t>
      </w:r>
    </w:p>
    <w:p w14:paraId="6C140054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сдачи помещений в аренду;</w:t>
      </w:r>
    </w:p>
    <w:p w14:paraId="565D97C4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предпринимательской деятельности;</w:t>
      </w:r>
    </w:p>
    <w:p w14:paraId="5F9420C7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выигрыша стоимостью более 4000 рублей. Подробный перечень доходов в </w:t>
      </w:r>
      <w:hyperlink r:id="rId8" w:anchor="block_20023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статье 208 НК РФ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.</w:t>
      </w:r>
    </w:p>
    <w:p w14:paraId="50BA65AF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Style w:val="a5"/>
          <w:rFonts w:ascii="Lucida Sans Unicode" w:hAnsi="Lucida Sans Unicode" w:cs="Lucida Sans Unicode"/>
          <w:color w:val="333333"/>
          <w:sz w:val="21"/>
          <w:szCs w:val="21"/>
        </w:rPr>
        <w:t>За что можно получить налоговый вычет</w:t>
      </w:r>
    </w:p>
    <w:p w14:paraId="19DBB9ED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lastRenderedPageBreak/>
        <w:t>Налоговый вычет предоставляют только гражданам РФ на налоги, которые облагаются ставкой 13% и некоторые виды расходов. В налоговом кодексе различают пять видов налоговых вычетов:</w:t>
      </w:r>
    </w:p>
    <w:p w14:paraId="1D787A4A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имущественный, на продажу или покупку имущества, </w:t>
      </w:r>
      <w:hyperlink r:id="rId9" w:anchor="block_20023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статья 220 НК РФ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;</w:t>
      </w:r>
    </w:p>
    <w:p w14:paraId="31F81D69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стандартный, для льготных категорий налогоплательщиков, </w:t>
      </w:r>
      <w:hyperlink r:id="rId10" w:anchor="block_20023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статья 218 НК РФ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;</w:t>
      </w:r>
    </w:p>
    <w:p w14:paraId="168D0549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социальный, на расходы на благотворительность, обучение, лечение, страхование и негосударственную пенсию, </w:t>
      </w:r>
      <w:hyperlink r:id="rId11" w:anchor="block_20023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статья 219 НК РФ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;</w:t>
      </w:r>
    </w:p>
    <w:p w14:paraId="3B108794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профессиональный, на доходы индивидуальных предпринимателей и лиц, занимающихся частной практикой, </w:t>
      </w:r>
      <w:hyperlink r:id="rId12" w:anchor="block_20023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статья 221 НК РФ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;</w:t>
      </w:r>
    </w:p>
    <w:p w14:paraId="042E0C3D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— на операции с ценными бумагами и финансовыми инструментами срочных сделок (ФИСС), </w:t>
      </w:r>
      <w:hyperlink r:id="rId13" w:anchor="block_20023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статья 220.1 НК РФ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.</w:t>
      </w:r>
    </w:p>
    <w:p w14:paraId="759840F8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Style w:val="a5"/>
          <w:rFonts w:ascii="Lucida Sans Unicode" w:hAnsi="Lucida Sans Unicode" w:cs="Lucida Sans Unicode"/>
          <w:color w:val="333333"/>
          <w:sz w:val="21"/>
          <w:szCs w:val="21"/>
        </w:rPr>
        <w:t>Штрафы за несвоевременную подачу декларации по 3-НДФЛ</w:t>
      </w:r>
    </w:p>
    <w:p w14:paraId="6D016EDD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Декларировать доход по форме 3-НДФЛ – обязательно. Если подать налоговую декларацию позже 30 апреля 2017 года, можно получить штраф по </w:t>
      </w:r>
      <w:hyperlink r:id="rId14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статье 119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 и  </w:t>
      </w:r>
      <w:hyperlink r:id="rId15" w:tgtFrame="_blank" w:history="1">
        <w:r>
          <w:rPr>
            <w:rStyle w:val="a4"/>
            <w:rFonts w:ascii="Lucida Sans Unicode" w:hAnsi="Lucida Sans Unicode" w:cs="Lucida Sans Unicode"/>
            <w:color w:val="5C5C5C"/>
            <w:sz w:val="21"/>
            <w:szCs w:val="21"/>
          </w:rPr>
          <w:t>122 НК РФ</w:t>
        </w:r>
      </w:hyperlink>
      <w:r>
        <w:rPr>
          <w:rFonts w:ascii="Lucida Sans Unicode" w:hAnsi="Lucida Sans Unicode" w:cs="Lucida Sans Unicode"/>
          <w:color w:val="333333"/>
          <w:sz w:val="21"/>
          <w:szCs w:val="21"/>
        </w:rPr>
        <w:t>. Если декларация подана и налог рассчитан, но не оплачен до 15 июля 2017 года, будут начислены пени за каждый день просрочки.</w:t>
      </w:r>
    </w:p>
    <w:p w14:paraId="6B070F64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1"/>
          <w:szCs w:val="21"/>
        </w:rPr>
        <w:t>Штраф не предусмотрен, если декларация по форме 3-НДФЛ подается только, чтобы получить налоговый вычет. Возвращать налог или нет — добровольное решение физического лица. Но нужно помнить: чтобы получить налоговый вычет, декларация должна быть подана в ФНС России в течение года.</w:t>
      </w:r>
    </w:p>
    <w:p w14:paraId="08E659F4" w14:textId="77777777" w:rsidR="008E2705" w:rsidRDefault="008E2705" w:rsidP="008E2705">
      <w:pPr>
        <w:pStyle w:val="a3"/>
        <w:shd w:val="clear" w:color="auto" w:fill="FFFFFF"/>
        <w:spacing w:before="0" w:beforeAutospacing="0" w:after="0" w:afterAutospacing="0"/>
        <w:jc w:val="right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Style w:val="a6"/>
          <w:rFonts w:ascii="Lucida Sans Unicode" w:hAnsi="Lucida Sans Unicode" w:cs="Lucida Sans Unicode"/>
          <w:color w:val="333333"/>
          <w:sz w:val="21"/>
          <w:szCs w:val="21"/>
        </w:rPr>
        <w:t>Источник: </w:t>
      </w:r>
      <w:hyperlink r:id="rId16" w:history="1">
        <w:r>
          <w:rPr>
            <w:rStyle w:val="a4"/>
            <w:rFonts w:ascii="Lucida Sans Unicode" w:hAnsi="Lucida Sans Unicode" w:cs="Lucida Sans Unicode"/>
            <w:i/>
            <w:iCs/>
            <w:color w:val="5C5C5C"/>
            <w:sz w:val="21"/>
            <w:szCs w:val="21"/>
          </w:rPr>
          <w:t>https://www.gosuslugi.ru</w:t>
        </w:r>
      </w:hyperlink>
    </w:p>
    <w:p w14:paraId="6BDEDADA" w14:textId="77777777" w:rsidR="007E1E73" w:rsidRPr="008E2705" w:rsidRDefault="007E1E73" w:rsidP="008E2705">
      <w:bookmarkStart w:id="0" w:name="_GoBack"/>
      <w:bookmarkEnd w:id="0"/>
    </w:p>
    <w:sectPr w:rsidR="007E1E73" w:rsidRPr="008E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73"/>
    <w:rsid w:val="007E1E73"/>
    <w:rsid w:val="008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BB9F5-41F1-436A-9AD9-1580BB0B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2705"/>
    <w:rPr>
      <w:color w:val="0000FF"/>
      <w:u w:val="single"/>
    </w:rPr>
  </w:style>
  <w:style w:type="character" w:styleId="a5">
    <w:name w:val="Strong"/>
    <w:basedOn w:val="a0"/>
    <w:uiPriority w:val="22"/>
    <w:qFormat/>
    <w:rsid w:val="008E2705"/>
    <w:rPr>
      <w:b/>
      <w:bCs/>
    </w:rPr>
  </w:style>
  <w:style w:type="character" w:styleId="a6">
    <w:name w:val="Emphasis"/>
    <w:basedOn w:val="a0"/>
    <w:uiPriority w:val="20"/>
    <w:qFormat/>
    <w:rsid w:val="008E2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36/" TargetMode="External"/><Relationship Id="rId13" Type="http://schemas.openxmlformats.org/officeDocument/2006/relationships/hyperlink" Target="http://nalog.garant.ru/fns/nk/3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alog.garant.ru/fns/nk/36/" TargetMode="External"/><Relationship Id="rId12" Type="http://schemas.openxmlformats.org/officeDocument/2006/relationships/hyperlink" Target="http://nalog.garant.ru/fns/nk/36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10054/25" TargetMode="External"/><Relationship Id="rId11" Type="http://schemas.openxmlformats.org/officeDocument/2006/relationships/hyperlink" Target="http://nalog.garant.ru/fns/nk/36/" TargetMode="External"/><Relationship Id="rId5" Type="http://schemas.openxmlformats.org/officeDocument/2006/relationships/hyperlink" Target="https://www.gosuslugi.ru/10054/25" TargetMode="External"/><Relationship Id="rId15" Type="http://schemas.openxmlformats.org/officeDocument/2006/relationships/hyperlink" Target="http://nalog.garant.ru/fns/nk/29/" TargetMode="External"/><Relationship Id="rId10" Type="http://schemas.openxmlformats.org/officeDocument/2006/relationships/hyperlink" Target="http://nalog.garant.ru/fns/nk/36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nalog.garant.ru/fns/nk/36/" TargetMode="External"/><Relationship Id="rId14" Type="http://schemas.openxmlformats.org/officeDocument/2006/relationships/hyperlink" Target="http://nalog.garant.ru/fns/nk/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2019-09-24T11:50:00Z</dcterms:created>
  <dcterms:modified xsi:type="dcterms:W3CDTF">2019-09-24T11:50:00Z</dcterms:modified>
</cp:coreProperties>
</file>